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23F3D">
      <w:pPr>
        <w:widowControl/>
        <w:jc w:val="left"/>
        <w:rPr>
          <w:rFonts w:ascii="宋体" w:hAnsi="宋体"/>
        </w:rPr>
      </w:pPr>
      <w:r>
        <w:rPr>
          <w:rFonts w:ascii="仿宋_GB2312" w:hAnsi="仿宋_GB2312" w:cs="宋体"/>
          <w:b/>
          <w:bCs/>
          <w:kern w:val="0"/>
          <w:sz w:val="32"/>
          <w:szCs w:val="32"/>
        </w:rPr>
        <w:t>附件2</w:t>
      </w:r>
      <w:r>
        <w:rPr>
          <w:rFonts w:ascii="仿宋_GB2312" w:hAnsi="仿宋_GB2312" w:cs="宋体"/>
          <w:kern w:val="0"/>
          <w:sz w:val="32"/>
          <w:szCs w:val="32"/>
        </w:rPr>
        <w:t>：校级产业学院验收自评报告撰写要求</w:t>
      </w:r>
    </w:p>
    <w:p w14:paraId="53A789A2">
      <w:pPr>
        <w:spacing w:before="120" w:beforeLines="50" w:after="120" w:afterLines="50" w:line="360" w:lineRule="auto"/>
        <w:jc w:val="center"/>
        <w:rPr>
          <w:rFonts w:hint="eastAsia"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 xml:space="preserve"> </w:t>
      </w:r>
    </w:p>
    <w:p w14:paraId="0520A315">
      <w:pPr>
        <w:spacing w:before="120" w:beforeLines="50" w:after="120" w:afterLines="50" w:line="360" w:lineRule="auto"/>
        <w:jc w:val="center"/>
        <w:rPr>
          <w:rFonts w:hint="eastAsia"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校级产业学院</w:t>
      </w:r>
    </w:p>
    <w:p w14:paraId="53B84BD0">
      <w:pPr>
        <w:spacing w:before="120" w:beforeLines="50" w:after="120" w:afterLines="50" w:line="360" w:lineRule="auto"/>
        <w:jc w:val="center"/>
        <w:rPr>
          <w:rFonts w:hint="eastAsia"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52"/>
          <w:szCs w:val="52"/>
        </w:rPr>
        <w:t>自评报告</w:t>
      </w:r>
    </w:p>
    <w:p w14:paraId="08C2229E">
      <w:pPr>
        <w:rPr>
          <w:rFonts w:hint="eastAsia"/>
          <w:sz w:val="44"/>
          <w:szCs w:val="44"/>
        </w:rPr>
      </w:pPr>
      <w:r>
        <w:rPr>
          <w:sz w:val="44"/>
          <w:szCs w:val="44"/>
        </w:rPr>
        <w:t xml:space="preserve"> </w:t>
      </w:r>
    </w:p>
    <w:p w14:paraId="67E2B684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14:paraId="5D863363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14:paraId="2B6F19E7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14:paraId="30E26944">
      <w:pPr>
        <w:spacing w:before="120" w:beforeLines="50" w:after="120" w:afterLines="50" w:line="360" w:lineRule="auto"/>
        <w:ind w:firstLine="1394" w:firstLineChars="498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现代产业学院名称：</w:t>
      </w:r>
    </w:p>
    <w:p w14:paraId="4D735509">
      <w:pPr>
        <w:spacing w:before="120" w:beforeLines="50" w:after="120" w:afterLines="50" w:line="360" w:lineRule="auto"/>
        <w:ind w:firstLine="1394" w:firstLineChars="498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依托二级学院名称：</w:t>
      </w:r>
    </w:p>
    <w:p w14:paraId="79EC9371">
      <w:pPr>
        <w:spacing w:before="120" w:beforeLines="50" w:after="120" w:afterLines="50" w:line="360" w:lineRule="auto"/>
        <w:ind w:firstLine="1394" w:firstLineChars="498"/>
        <w:rPr>
          <w:rFonts w:hint="eastAsia"/>
          <w:sz w:val="24"/>
          <w:szCs w:val="24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学院负责人：</w:t>
      </w:r>
      <w:r>
        <w:rPr>
          <w:rFonts w:hint="eastAsia" w:ascii="黑体" w:hAnsi="黑体" w:eastAsia="黑体"/>
          <w:bCs/>
          <w:sz w:val="28"/>
          <w:szCs w:val="28"/>
        </w:rPr>
        <w:t xml:space="preserve"> </w:t>
      </w:r>
    </w:p>
    <w:p w14:paraId="16F01284">
      <w:pPr>
        <w:spacing w:before="120" w:beforeLines="50" w:after="120" w:afterLines="50" w:line="360" w:lineRule="auto"/>
        <w:ind w:firstLine="1394" w:firstLineChars="498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联系电话：</w:t>
      </w:r>
    </w:p>
    <w:p w14:paraId="12D26277">
      <w:pPr>
        <w:spacing w:before="120" w:beforeLines="50" w:after="120" w:afterLines="50" w:line="360" w:lineRule="auto"/>
        <w:ind w:firstLine="1394" w:firstLineChars="498"/>
        <w:rPr>
          <w:rFonts w:hint="eastAsia"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联系邮箱：</w:t>
      </w:r>
    </w:p>
    <w:p w14:paraId="114A6BB2">
      <w:pPr>
        <w:spacing w:before="120" w:beforeLines="50" w:after="120" w:afterLines="50" w:line="360" w:lineRule="auto"/>
        <w:ind w:firstLine="1394" w:firstLineChars="498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填表日期： </w:t>
      </w:r>
    </w:p>
    <w:p w14:paraId="08AFA245">
      <w:pPr>
        <w:spacing w:before="120" w:beforeLines="50" w:after="120" w:afterLines="50" w:line="360" w:lineRule="auto"/>
        <w:ind w:firstLine="1400" w:firstLineChars="498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 </w:t>
      </w:r>
    </w:p>
    <w:p w14:paraId="0C32F465">
      <w:pPr>
        <w:spacing w:line="415" w:lineRule="exact"/>
        <w:jc w:val="center"/>
        <w:rPr>
          <w:rFonts w:hint="eastAsia" w:ascii="黑体" w:hAnsi="黑体" w:eastAsia="黑体"/>
          <w:sz w:val="31"/>
          <w:szCs w:val="31"/>
        </w:rPr>
      </w:pPr>
      <w:r>
        <w:rPr>
          <w:rFonts w:hint="eastAsia" w:ascii="黑体" w:hAnsi="黑体" w:eastAsia="黑体"/>
          <w:spacing w:val="9"/>
          <w:position w:val="6"/>
          <w:sz w:val="31"/>
          <w:szCs w:val="31"/>
        </w:rPr>
        <w:t>江苏理工学院</w:t>
      </w:r>
      <w:r>
        <w:rPr>
          <w:rFonts w:hint="eastAsia" w:ascii="黑体" w:hAnsi="黑体" w:eastAsia="黑体"/>
          <w:spacing w:val="7"/>
          <w:position w:val="6"/>
          <w:sz w:val="31"/>
          <w:szCs w:val="31"/>
        </w:rPr>
        <w:t>制</w:t>
      </w:r>
    </w:p>
    <w:p w14:paraId="49E1CCD2">
      <w:pPr>
        <w:jc w:val="center"/>
        <w:rPr>
          <w:rFonts w:hint="eastAsia" w:ascii="黑体" w:hAnsi="黑体" w:eastAsia="黑体"/>
          <w:spacing w:val="5"/>
          <w:sz w:val="31"/>
          <w:szCs w:val="31"/>
        </w:rPr>
      </w:pPr>
      <w:r>
        <w:rPr>
          <w:rFonts w:hint="eastAsia" w:ascii="黑体" w:hAnsi="黑体" w:eastAsia="黑体"/>
          <w:spacing w:val="7"/>
          <w:sz w:val="31"/>
          <w:szCs w:val="31"/>
        </w:rPr>
        <w:t>2025年12</w:t>
      </w:r>
      <w:r>
        <w:rPr>
          <w:rFonts w:hint="eastAsia" w:ascii="黑体" w:hAnsi="黑体" w:eastAsia="黑体"/>
          <w:spacing w:val="5"/>
          <w:sz w:val="31"/>
          <w:szCs w:val="31"/>
        </w:rPr>
        <w:t>月</w:t>
      </w:r>
    </w:p>
    <w:p w14:paraId="25633C55">
      <w:pPr>
        <w:overflowPunct w:val="0"/>
        <w:adjustRightInd w:val="0"/>
        <w:snapToGrid w:val="0"/>
        <w:spacing w:line="360" w:lineRule="auto"/>
        <w:ind w:left="136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 xml:space="preserve"> </w:t>
      </w:r>
    </w:p>
    <w:p w14:paraId="7C2ECD5F">
      <w:pPr>
        <w:pStyle w:val="2"/>
        <w:keepNext/>
        <w:keepLines/>
        <w:widowControl w:val="0"/>
        <w:spacing w:before="120" w:beforeAutospacing="0" w:after="120" w:afterAutospacing="0" w:line="360" w:lineRule="auto"/>
        <w:jc w:val="both"/>
        <w:rPr>
          <w:rFonts w:hint="eastAsia" w:ascii="Times New Roman" w:hAnsi="Times New Roman" w:eastAsia="黑体" w:cs="Times New Roman"/>
          <w:b w:val="0"/>
          <w:bCs w:val="0"/>
          <w:kern w:val="44"/>
          <w:sz w:val="30"/>
          <w:szCs w:val="30"/>
        </w:rPr>
      </w:pPr>
      <w:r>
        <w:rPr>
          <w:rFonts w:hint="eastAsia" w:ascii="黑体" w:hAnsi="黑体" w:eastAsia="黑体" w:cs="Times New Roman"/>
          <w:b w:val="0"/>
          <w:bCs w:val="0"/>
          <w:kern w:val="44"/>
          <w:sz w:val="30"/>
          <w:szCs w:val="30"/>
        </w:rPr>
        <w:t>一、产业学院基本情况</w:t>
      </w:r>
    </w:p>
    <w:p w14:paraId="1A8A29B0">
      <w:pPr>
        <w:snapToGrid w:val="0"/>
        <w:spacing w:line="360" w:lineRule="auto"/>
        <w:ind w:firstLine="566" w:firstLineChars="236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包括成立时间、产业服务面向、人才培养目标定位、合作企业名称及行业地位、共建专业点名称及层次、师资总量及企业教师占比、学生基数、核心服务产业领域、建设周期起止时间等基础信息，限500字。</w:t>
      </w:r>
    </w:p>
    <w:p w14:paraId="0A78927E">
      <w:pPr>
        <w:pStyle w:val="2"/>
        <w:keepNext/>
        <w:keepLines/>
        <w:widowControl w:val="0"/>
        <w:spacing w:before="120" w:beforeAutospacing="0" w:after="120" w:afterAutospacing="0" w:line="360" w:lineRule="auto"/>
        <w:jc w:val="both"/>
        <w:rPr>
          <w:rFonts w:hint="eastAsia" w:ascii="Times New Roman" w:hAnsi="Times New Roman" w:eastAsia="黑体" w:cs="Times New Roman"/>
          <w:b w:val="0"/>
          <w:bCs w:val="0"/>
          <w:kern w:val="44"/>
          <w:sz w:val="30"/>
          <w:szCs w:val="30"/>
        </w:rPr>
      </w:pPr>
      <w:r>
        <w:rPr>
          <w:rFonts w:hint="eastAsia" w:ascii="黑体" w:hAnsi="黑体" w:eastAsia="黑体" w:cs="Times New Roman"/>
          <w:b w:val="0"/>
          <w:bCs w:val="0"/>
          <w:kern w:val="44"/>
          <w:sz w:val="30"/>
          <w:szCs w:val="30"/>
        </w:rPr>
        <w:t>二、产业学院建设成效</w:t>
      </w:r>
    </w:p>
    <w:p w14:paraId="4318015B">
      <w:pPr>
        <w:pStyle w:val="3"/>
        <w:keepNext/>
        <w:keepLines/>
        <w:widowControl w:val="0"/>
        <w:tabs>
          <w:tab w:val="left" w:pos="576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680"/>
          <w:tab w:val="left" w:pos="5220"/>
          <w:tab w:val="left" w:pos="5760"/>
          <w:tab w:val="right" w:pos="7830"/>
          <w:tab w:val="right" w:pos="8100"/>
          <w:tab w:val="right" w:pos="8370"/>
          <w:tab w:val="right" w:pos="8640"/>
          <w:tab w:val="right" w:pos="8910"/>
        </w:tabs>
        <w:spacing w:before="120" w:beforeAutospacing="0" w:after="120" w:afterLines="50" w:afterAutospacing="0" w:line="360" w:lineRule="auto"/>
        <w:ind w:left="420" w:hanging="420"/>
        <w:jc w:val="both"/>
        <w:rPr>
          <w:rFonts w:ascii="Times New Roman" w:hAnsi="Times New Roman" w:eastAsia="黑体" w:cs="Times New Roman"/>
          <w:b w:val="0"/>
          <w:bCs w:val="0"/>
          <w:kern w:val="18"/>
          <w:sz w:val="28"/>
          <w:szCs w:val="28"/>
        </w:rPr>
      </w:pPr>
      <w:r>
        <w:rPr>
          <w:rFonts w:hint="eastAsia" w:ascii="黑体" w:hAnsi="黑体" w:eastAsia="黑体" w:cs="Times New Roman"/>
          <w:b w:val="0"/>
          <w:bCs w:val="0"/>
          <w:kern w:val="18"/>
          <w:sz w:val="28"/>
          <w:szCs w:val="28"/>
        </w:rPr>
        <w:t>（一）</w:t>
      </w:r>
      <w:r>
        <w:rPr>
          <w:rFonts w:ascii="黑体" w:hAnsi="黑体" w:eastAsia="黑体" w:cs="Times New Roman"/>
          <w:b w:val="0"/>
          <w:bCs w:val="0"/>
          <w:kern w:val="18"/>
          <w:sz w:val="28"/>
          <w:szCs w:val="28"/>
        </w:rPr>
        <w:t>管理体制及机制</w:t>
      </w:r>
    </w:p>
    <w:p w14:paraId="2284022D">
      <w:pPr>
        <w:snapToGrid w:val="0"/>
        <w:spacing w:line="360" w:lineRule="auto"/>
        <w:ind w:firstLine="566" w:firstLineChars="236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包括多主体协同育人机制、管理制度、运营团队建设等，限500字。</w:t>
      </w:r>
    </w:p>
    <w:p w14:paraId="172588CF">
      <w:pPr>
        <w:pStyle w:val="3"/>
        <w:keepNext/>
        <w:keepLines/>
        <w:widowControl w:val="0"/>
        <w:tabs>
          <w:tab w:val="left" w:pos="576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680"/>
          <w:tab w:val="left" w:pos="5220"/>
          <w:tab w:val="left" w:pos="5760"/>
          <w:tab w:val="right" w:pos="7830"/>
          <w:tab w:val="right" w:pos="8100"/>
          <w:tab w:val="right" w:pos="8370"/>
          <w:tab w:val="right" w:pos="8640"/>
          <w:tab w:val="right" w:pos="8910"/>
        </w:tabs>
        <w:spacing w:before="120" w:beforeAutospacing="0" w:after="120" w:afterLines="50" w:afterAutospacing="0" w:line="360" w:lineRule="auto"/>
        <w:ind w:left="420" w:hanging="420"/>
        <w:jc w:val="both"/>
        <w:rPr>
          <w:rFonts w:hint="eastAsia" w:ascii="Times New Roman" w:hAnsi="Times New Roman" w:eastAsia="黑体" w:cs="Times New Roman"/>
          <w:b w:val="0"/>
          <w:bCs w:val="0"/>
          <w:kern w:val="18"/>
          <w:sz w:val="28"/>
          <w:szCs w:val="28"/>
        </w:rPr>
      </w:pPr>
      <w:r>
        <w:rPr>
          <w:rFonts w:hint="eastAsia" w:ascii="黑体" w:hAnsi="黑体" w:eastAsia="黑体" w:cs="Times New Roman"/>
          <w:b w:val="0"/>
          <w:bCs w:val="0"/>
          <w:kern w:val="18"/>
          <w:sz w:val="28"/>
          <w:szCs w:val="28"/>
        </w:rPr>
        <w:t>（二）</w:t>
      </w:r>
      <w:r>
        <w:rPr>
          <w:rFonts w:ascii="黑体" w:hAnsi="黑体" w:eastAsia="黑体" w:cs="Times New Roman"/>
          <w:b w:val="0"/>
          <w:bCs w:val="0"/>
          <w:kern w:val="18"/>
          <w:sz w:val="28"/>
          <w:szCs w:val="28"/>
        </w:rPr>
        <w:t>资源投入与</w:t>
      </w:r>
      <w:r>
        <w:rPr>
          <w:rFonts w:hint="eastAsia" w:ascii="黑体" w:hAnsi="黑体" w:eastAsia="黑体" w:cs="Times New Roman"/>
          <w:b w:val="0"/>
          <w:bCs w:val="0"/>
          <w:kern w:val="18"/>
          <w:sz w:val="28"/>
          <w:szCs w:val="28"/>
        </w:rPr>
        <w:t>支撑</w:t>
      </w:r>
      <w:r>
        <w:rPr>
          <w:rFonts w:ascii="黑体" w:hAnsi="黑体" w:eastAsia="黑体" w:cs="Times New Roman"/>
          <w:b w:val="0"/>
          <w:bCs w:val="0"/>
          <w:kern w:val="18"/>
          <w:sz w:val="28"/>
          <w:szCs w:val="28"/>
        </w:rPr>
        <w:t>条件</w:t>
      </w:r>
    </w:p>
    <w:p w14:paraId="10E2A9B7">
      <w:pPr>
        <w:snapToGrid w:val="0"/>
        <w:spacing w:line="360" w:lineRule="auto"/>
        <w:ind w:firstLine="566" w:firstLineChars="236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包括合作共建特色实习实训基地、合作企业软硬件资源投入等，限500字。</w:t>
      </w:r>
    </w:p>
    <w:p w14:paraId="7202EBF1">
      <w:pPr>
        <w:pStyle w:val="3"/>
        <w:keepNext/>
        <w:keepLines/>
        <w:widowControl w:val="0"/>
        <w:tabs>
          <w:tab w:val="left" w:pos="576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680"/>
          <w:tab w:val="left" w:pos="5220"/>
          <w:tab w:val="left" w:pos="5760"/>
          <w:tab w:val="right" w:pos="7830"/>
          <w:tab w:val="right" w:pos="8100"/>
          <w:tab w:val="right" w:pos="8370"/>
          <w:tab w:val="right" w:pos="8640"/>
          <w:tab w:val="right" w:pos="8910"/>
        </w:tabs>
        <w:spacing w:before="120" w:beforeAutospacing="0" w:after="120" w:afterLines="50" w:afterAutospacing="0" w:line="360" w:lineRule="auto"/>
        <w:ind w:left="420" w:hanging="420"/>
        <w:jc w:val="both"/>
        <w:rPr>
          <w:rFonts w:hint="eastAsia" w:ascii="Times New Roman" w:hAnsi="Times New Roman" w:eastAsia="黑体" w:cs="Times New Roman"/>
          <w:b w:val="0"/>
          <w:bCs w:val="0"/>
          <w:kern w:val="18"/>
          <w:sz w:val="28"/>
          <w:szCs w:val="28"/>
        </w:rPr>
      </w:pPr>
      <w:r>
        <w:rPr>
          <w:rFonts w:hint="eastAsia" w:ascii="黑体" w:hAnsi="黑体" w:eastAsia="黑体" w:cs="Times New Roman"/>
          <w:b w:val="0"/>
          <w:bCs w:val="0"/>
          <w:kern w:val="18"/>
          <w:sz w:val="28"/>
          <w:szCs w:val="28"/>
        </w:rPr>
        <w:t>（三）</w:t>
      </w:r>
      <w:r>
        <w:rPr>
          <w:rFonts w:ascii="黑体" w:hAnsi="黑体" w:eastAsia="黑体" w:cs="Times New Roman"/>
          <w:b w:val="0"/>
          <w:bCs w:val="0"/>
          <w:kern w:val="18"/>
          <w:sz w:val="28"/>
          <w:szCs w:val="28"/>
        </w:rPr>
        <w:t>人才培养与教学改革</w:t>
      </w:r>
      <w:r>
        <w:rPr>
          <w:rFonts w:hint="eastAsia" w:ascii="黑体" w:hAnsi="黑体" w:eastAsia="黑体" w:cs="Times New Roman"/>
          <w:b w:val="0"/>
          <w:bCs w:val="0"/>
          <w:kern w:val="18"/>
          <w:sz w:val="28"/>
          <w:szCs w:val="28"/>
        </w:rPr>
        <w:t>（每项限</w:t>
      </w:r>
      <w:r>
        <w:rPr>
          <w:rFonts w:hint="eastAsia" w:ascii="Times New Roman" w:hAnsi="Times New Roman" w:eastAsia="黑体" w:cs="Times New Roman"/>
          <w:b w:val="0"/>
          <w:bCs w:val="0"/>
          <w:kern w:val="18"/>
          <w:sz w:val="28"/>
          <w:szCs w:val="28"/>
        </w:rPr>
        <w:t>500</w:t>
      </w:r>
      <w:r>
        <w:rPr>
          <w:rFonts w:hint="eastAsia" w:ascii="黑体" w:hAnsi="黑体" w:eastAsia="黑体" w:cs="Times New Roman"/>
          <w:b w:val="0"/>
          <w:bCs w:val="0"/>
          <w:kern w:val="18"/>
          <w:sz w:val="28"/>
          <w:szCs w:val="28"/>
        </w:rPr>
        <w:t>字）</w:t>
      </w:r>
    </w:p>
    <w:p w14:paraId="310CB203">
      <w:pPr>
        <w:snapToGrid w:val="0"/>
        <w:spacing w:line="360" w:lineRule="auto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1.人才培养模式</w:t>
      </w:r>
    </w:p>
    <w:p w14:paraId="2D975CD6">
      <w:pPr>
        <w:snapToGrid w:val="0"/>
        <w:spacing w:line="360" w:lineRule="auto"/>
        <w:ind w:firstLine="566" w:firstLineChars="236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结合现代产业学院人才培养的专业设置与人才培养方案，推动人才培养模式特色改革等。</w:t>
      </w:r>
    </w:p>
    <w:p w14:paraId="19873763">
      <w:pPr>
        <w:snapToGrid w:val="0"/>
        <w:spacing w:line="360" w:lineRule="auto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2.教学资源建设</w:t>
      </w:r>
    </w:p>
    <w:p w14:paraId="0E7225B5">
      <w:pPr>
        <w:snapToGrid w:val="0"/>
        <w:spacing w:line="360" w:lineRule="auto"/>
        <w:ind w:firstLine="566" w:firstLineChars="236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体现产教融合特色与应用型人才培养要求的教学资源建设（包括企合作课程开发、案例库建设等）校。</w:t>
      </w:r>
    </w:p>
    <w:p w14:paraId="0A5A9808">
      <w:pPr>
        <w:snapToGrid w:val="0"/>
        <w:spacing w:line="360" w:lineRule="auto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3.教学方法创新</w:t>
      </w:r>
    </w:p>
    <w:p w14:paraId="7BAD502F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推进项目式、案例式教学，推进课程学习与实习实训相融合，配备学校和企业双导师等。</w:t>
      </w:r>
    </w:p>
    <w:p w14:paraId="70F42131">
      <w:pPr>
        <w:snapToGrid w:val="0"/>
        <w:spacing w:line="360" w:lineRule="auto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4.教学队伍建设</w:t>
      </w:r>
    </w:p>
    <w:p w14:paraId="7E5BD8EB">
      <w:pPr>
        <w:snapToGrid w:val="0"/>
        <w:spacing w:line="360" w:lineRule="auto"/>
        <w:ind w:firstLine="566" w:firstLineChars="236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包括“双师型”教师队伍数量与结构（企业教师占比、专职教师企业背景比例）、校企人才双向流动机制（“双导师”联合授课、联合指导情况）、师资培训体系（校企联合教研活动、工程能力提升计划）等。</w:t>
      </w:r>
    </w:p>
    <w:p w14:paraId="7F593626">
      <w:pPr>
        <w:pStyle w:val="3"/>
        <w:keepNext/>
        <w:keepLines/>
        <w:widowControl w:val="0"/>
        <w:tabs>
          <w:tab w:val="left" w:pos="576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680"/>
          <w:tab w:val="left" w:pos="5220"/>
          <w:tab w:val="left" w:pos="5760"/>
          <w:tab w:val="right" w:pos="7830"/>
          <w:tab w:val="right" w:pos="8100"/>
          <w:tab w:val="right" w:pos="8370"/>
          <w:tab w:val="right" w:pos="8640"/>
          <w:tab w:val="right" w:pos="8910"/>
        </w:tabs>
        <w:spacing w:before="120" w:beforeAutospacing="0" w:after="120" w:afterLines="50" w:afterAutospacing="0" w:line="360" w:lineRule="auto"/>
        <w:ind w:left="420" w:hanging="420"/>
        <w:jc w:val="both"/>
        <w:rPr>
          <w:rFonts w:hint="eastAsia" w:ascii="Times New Roman" w:hAnsi="Times New Roman" w:eastAsia="黑体" w:cs="Times New Roman"/>
          <w:b w:val="0"/>
          <w:bCs w:val="0"/>
          <w:kern w:val="18"/>
          <w:sz w:val="28"/>
          <w:szCs w:val="28"/>
        </w:rPr>
      </w:pPr>
      <w:r>
        <w:rPr>
          <w:rFonts w:hint="eastAsia" w:ascii="MS Mincho" w:hAnsi="MS Mincho" w:eastAsia="MS Mincho" w:cs="MS Mincho"/>
          <w:b w:val="0"/>
          <w:bCs w:val="0"/>
          <w:kern w:val="18"/>
          <w:sz w:val="28"/>
          <w:szCs w:val="28"/>
        </w:rPr>
        <w:t>​</w:t>
      </w:r>
      <w:r>
        <w:rPr>
          <w:rFonts w:hint="eastAsia" w:ascii="黑体" w:hAnsi="黑体" w:eastAsia="黑体" w:cs="黑体"/>
          <w:b w:val="0"/>
          <w:bCs w:val="0"/>
          <w:kern w:val="18"/>
          <w:sz w:val="28"/>
          <w:szCs w:val="28"/>
        </w:rPr>
        <w:t>（四）</w:t>
      </w:r>
      <w:r>
        <w:rPr>
          <w:rFonts w:ascii="黑体" w:hAnsi="黑体" w:eastAsia="黑体" w:cs="Times New Roman"/>
          <w:b w:val="0"/>
          <w:bCs w:val="0"/>
          <w:kern w:val="18"/>
          <w:sz w:val="28"/>
          <w:szCs w:val="28"/>
        </w:rPr>
        <w:t>产学研合作</w:t>
      </w:r>
      <w:r>
        <w:rPr>
          <w:rFonts w:hint="eastAsia" w:ascii="黑体" w:hAnsi="黑体" w:eastAsia="黑体" w:cs="Times New Roman"/>
          <w:b w:val="0"/>
          <w:bCs w:val="0"/>
          <w:kern w:val="18"/>
          <w:sz w:val="28"/>
          <w:szCs w:val="28"/>
        </w:rPr>
        <w:t>成效</w:t>
      </w:r>
    </w:p>
    <w:p w14:paraId="4B934A6B">
      <w:pPr>
        <w:snapToGrid w:val="0"/>
        <w:spacing w:line="360" w:lineRule="auto"/>
        <w:ind w:firstLine="566" w:firstLineChars="236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包括产学合作专业建设（学生参与科研活动、产业研究成果引入专业教学等）、产学合作科技研发及对区域经济贡献等，限500字。</w:t>
      </w:r>
    </w:p>
    <w:p w14:paraId="7F294BB8">
      <w:pPr>
        <w:snapToGrid w:val="0"/>
        <w:spacing w:line="360" w:lineRule="auto"/>
        <w:rPr>
          <w:rFonts w:hint="eastAsia" w:ascii="Times New Roman" w:hAnsi="Times New Roman" w:eastAsia="黑体" w:cs="Times New Roman"/>
          <w:kern w:val="18"/>
          <w:sz w:val="28"/>
          <w:szCs w:val="28"/>
        </w:rPr>
      </w:pPr>
      <w:r>
        <w:rPr>
          <w:rFonts w:hint="eastAsia" w:ascii="黑体" w:hAnsi="黑体" w:eastAsia="黑体"/>
          <w:kern w:val="18"/>
          <w:sz w:val="28"/>
          <w:szCs w:val="28"/>
        </w:rPr>
        <w:t>（五）人才培养成效</w:t>
      </w:r>
    </w:p>
    <w:p w14:paraId="1E087DA3">
      <w:pPr>
        <w:snapToGrid w:val="0"/>
        <w:spacing w:line="360" w:lineRule="auto"/>
        <w:ind w:firstLine="566" w:firstLineChars="236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包括人才培养质量、教育教学成果等，限500字。</w:t>
      </w:r>
    </w:p>
    <w:p w14:paraId="0F80BCBC">
      <w:pPr>
        <w:pStyle w:val="2"/>
        <w:keepNext/>
        <w:keepLines/>
        <w:widowControl w:val="0"/>
        <w:spacing w:before="120" w:beforeAutospacing="0" w:after="120" w:afterAutospacing="0" w:line="360" w:lineRule="auto"/>
        <w:jc w:val="both"/>
        <w:rPr>
          <w:rFonts w:hint="eastAsia" w:ascii="Times New Roman" w:hAnsi="Times New Roman" w:eastAsia="黑体" w:cs="Times New Roman"/>
          <w:b w:val="0"/>
          <w:bCs w:val="0"/>
          <w:kern w:val="44"/>
          <w:sz w:val="30"/>
          <w:szCs w:val="30"/>
        </w:rPr>
      </w:pPr>
      <w:r>
        <w:rPr>
          <w:rFonts w:hint="eastAsia" w:ascii="黑体" w:hAnsi="黑体" w:eastAsia="黑体" w:cs="Times New Roman"/>
          <w:b w:val="0"/>
          <w:bCs w:val="0"/>
          <w:kern w:val="44"/>
          <w:sz w:val="30"/>
          <w:szCs w:val="30"/>
        </w:rPr>
        <w:t>三、</w:t>
      </w:r>
      <w:r>
        <w:rPr>
          <w:rFonts w:ascii="黑体" w:hAnsi="黑体" w:eastAsia="黑体" w:cs="Times New Roman"/>
          <w:b w:val="0"/>
          <w:bCs w:val="0"/>
          <w:kern w:val="44"/>
          <w:sz w:val="30"/>
          <w:szCs w:val="30"/>
        </w:rPr>
        <w:t>问题剖析与改进</w:t>
      </w:r>
      <w:r>
        <w:rPr>
          <w:rFonts w:hint="eastAsia" w:ascii="黑体" w:hAnsi="黑体" w:eastAsia="黑体" w:cs="Times New Roman"/>
          <w:b w:val="0"/>
          <w:bCs w:val="0"/>
          <w:kern w:val="44"/>
          <w:sz w:val="30"/>
          <w:szCs w:val="30"/>
        </w:rPr>
        <w:t>措施</w:t>
      </w:r>
      <w:r>
        <w:rPr>
          <w:rFonts w:hint="eastAsia" w:ascii="MS Mincho" w:hAnsi="MS Mincho" w:eastAsia="MS Mincho" w:cs="MS Mincho"/>
          <w:b w:val="0"/>
          <w:bCs w:val="0"/>
          <w:kern w:val="44"/>
          <w:sz w:val="30"/>
          <w:szCs w:val="30"/>
        </w:rPr>
        <w:t>​​</w:t>
      </w:r>
    </w:p>
    <w:p w14:paraId="0FB09CC2">
      <w:pPr>
        <w:snapToGrid w:val="0"/>
        <w:spacing w:line="360" w:lineRule="auto"/>
        <w:ind w:firstLine="566" w:firstLineChars="236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针对产业学院建设中存在的突出问题，分析主要原因，提出解决问题的措施及建议，限500字。</w:t>
      </w:r>
    </w:p>
    <w:p w14:paraId="6981CC35">
      <w:pPr>
        <w:snapToGrid w:val="0"/>
        <w:spacing w:line="360" w:lineRule="auto"/>
        <w:ind w:firstLine="566" w:firstLineChars="236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 w14:paraId="697F3E22">
      <w:pPr>
        <w:snapToGrid w:val="0"/>
        <w:spacing w:line="360" w:lineRule="auto"/>
        <w:ind w:firstLine="566" w:firstLineChars="236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 w14:paraId="0D8A3F7F">
      <w:pPr>
        <w:snapToGrid w:val="0"/>
        <w:spacing w:line="360" w:lineRule="auto"/>
        <w:ind w:firstLine="566" w:firstLineChars="236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 w14:paraId="42482F40">
      <w:pPr>
        <w:snapToGrid w:val="0"/>
        <w:spacing w:line="360" w:lineRule="auto"/>
        <w:ind w:firstLine="566" w:firstLineChars="236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 w14:paraId="7E64C4F4">
      <w:pPr>
        <w:snapToGrid w:val="0"/>
        <w:spacing w:line="360" w:lineRule="auto"/>
        <w:ind w:firstLine="566" w:firstLineChars="236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 w14:paraId="53DE7CC8">
      <w:pPr>
        <w:overflowPunct w:val="0"/>
        <w:adjustRightInd w:val="0"/>
        <w:snapToGrid w:val="0"/>
        <w:spacing w:line="540" w:lineRule="exact"/>
        <w:rPr>
          <w:rFonts w:hint="eastAsia"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 xml:space="preserve"> </w:t>
      </w:r>
    </w:p>
    <w:p w14:paraId="4D85587D">
      <w:pPr>
        <w:overflowPunct w:val="0"/>
        <w:adjustRightInd w:val="0"/>
        <w:snapToGrid w:val="0"/>
        <w:spacing w:line="360" w:lineRule="auto"/>
        <w:jc w:val="left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验收自评报告格式要求：</w:t>
      </w:r>
    </w:p>
    <w:p w14:paraId="0DE529EA">
      <w:pPr>
        <w:overflowPunct w:val="0"/>
        <w:adjustRightInd w:val="0"/>
        <w:snapToGrid w:val="0"/>
        <w:spacing w:line="360" w:lineRule="auto"/>
        <w:jc w:val="left"/>
        <w:rPr>
          <w:rFonts w:hint="eastAsia" w:ascii="宋体" w:hAnsi="宋体" w:cs="仿宋_GB2312"/>
          <w:color w:val="000000"/>
          <w:sz w:val="24"/>
          <w:szCs w:val="24"/>
        </w:rPr>
      </w:pPr>
      <w:r>
        <w:rPr>
          <w:rFonts w:hint="eastAsia" w:ascii="宋体" w:hAnsi="宋体" w:cs="楷体_GB2312"/>
          <w:color w:val="000000"/>
          <w:sz w:val="24"/>
          <w:szCs w:val="24"/>
        </w:rPr>
        <w:t>（一）标题：</w:t>
      </w:r>
      <w:r>
        <w:rPr>
          <w:rFonts w:hint="eastAsia" w:ascii="宋体" w:hAnsi="宋体" w:cs="仿宋_GB2312"/>
          <w:color w:val="000000"/>
          <w:sz w:val="24"/>
          <w:szCs w:val="24"/>
        </w:rPr>
        <w:t>小二号黑体字加粗居中，1.5倍行距。</w:t>
      </w:r>
    </w:p>
    <w:p w14:paraId="652F25CB">
      <w:pPr>
        <w:overflowPunct w:val="0"/>
        <w:adjustRightInd w:val="0"/>
        <w:snapToGrid w:val="0"/>
        <w:spacing w:line="360" w:lineRule="auto"/>
        <w:jc w:val="left"/>
        <w:rPr>
          <w:rFonts w:hint="eastAsia" w:ascii="宋体" w:hAnsi="宋体" w:cs="仿宋_GB2312"/>
          <w:color w:val="000000"/>
          <w:sz w:val="24"/>
          <w:szCs w:val="24"/>
        </w:rPr>
      </w:pPr>
      <w:r>
        <w:rPr>
          <w:rFonts w:hint="eastAsia" w:ascii="宋体" w:hAnsi="宋体" w:cs="楷体_GB2312"/>
          <w:color w:val="000000"/>
          <w:sz w:val="24"/>
          <w:szCs w:val="24"/>
        </w:rPr>
        <w:t>（二）一级标题：</w:t>
      </w:r>
      <w:r>
        <w:rPr>
          <w:rFonts w:hint="eastAsia" w:ascii="宋体" w:hAnsi="宋体" w:cs="仿宋_GB2312"/>
          <w:color w:val="000000"/>
          <w:sz w:val="24"/>
          <w:szCs w:val="24"/>
        </w:rPr>
        <w:t>小三号黑体字顶左，1.5倍行距。</w:t>
      </w:r>
    </w:p>
    <w:p w14:paraId="2F1494BD">
      <w:pPr>
        <w:overflowPunct w:val="0"/>
        <w:adjustRightInd w:val="0"/>
        <w:snapToGrid w:val="0"/>
        <w:spacing w:line="360" w:lineRule="auto"/>
        <w:jc w:val="left"/>
        <w:rPr>
          <w:rFonts w:hint="eastAsia" w:ascii="宋体" w:hAnsi="宋体" w:cs="仿宋_GB2312"/>
          <w:color w:val="000000"/>
          <w:sz w:val="24"/>
          <w:szCs w:val="24"/>
        </w:rPr>
      </w:pPr>
      <w:r>
        <w:rPr>
          <w:rFonts w:hint="eastAsia" w:ascii="宋体" w:hAnsi="宋体" w:cs="楷体_GB2312"/>
          <w:color w:val="000000"/>
          <w:sz w:val="24"/>
          <w:szCs w:val="24"/>
        </w:rPr>
        <w:t>（三）二级标题：</w:t>
      </w:r>
      <w:r>
        <w:rPr>
          <w:rFonts w:hint="eastAsia" w:ascii="宋体" w:hAnsi="宋体" w:cs="仿宋_GB2312"/>
          <w:color w:val="000000"/>
          <w:sz w:val="24"/>
          <w:szCs w:val="24"/>
        </w:rPr>
        <w:t>四号黑体字顶左，1.5倍行距。</w:t>
      </w:r>
    </w:p>
    <w:p w14:paraId="402FA23A">
      <w:pPr>
        <w:overflowPunct w:val="0"/>
        <w:adjustRightInd w:val="0"/>
        <w:snapToGrid w:val="0"/>
        <w:spacing w:line="360" w:lineRule="auto"/>
        <w:jc w:val="left"/>
        <w:rPr>
          <w:rFonts w:hint="eastAsia" w:ascii="宋体" w:hAnsi="宋体" w:cs="仿宋_GB2312"/>
          <w:color w:val="000000"/>
          <w:sz w:val="24"/>
          <w:szCs w:val="24"/>
        </w:rPr>
      </w:pPr>
      <w:r>
        <w:rPr>
          <w:rFonts w:hint="eastAsia" w:ascii="宋体" w:hAnsi="宋体" w:cs="楷体_GB2312"/>
          <w:color w:val="000000"/>
          <w:sz w:val="24"/>
          <w:szCs w:val="24"/>
        </w:rPr>
        <w:t>（四）三级标题：</w:t>
      </w:r>
      <w:r>
        <w:rPr>
          <w:rFonts w:hint="eastAsia" w:ascii="宋体" w:hAnsi="宋体" w:cs="仿宋_GB2312"/>
          <w:color w:val="000000"/>
          <w:sz w:val="24"/>
          <w:szCs w:val="24"/>
        </w:rPr>
        <w:t>小四号黑体字顶左，单倍行距。</w:t>
      </w:r>
    </w:p>
    <w:p w14:paraId="1F0EE3E5">
      <w:pPr>
        <w:overflowPunct w:val="0"/>
        <w:adjustRightInd w:val="0"/>
        <w:snapToGrid w:val="0"/>
        <w:spacing w:line="360" w:lineRule="auto"/>
        <w:jc w:val="left"/>
        <w:rPr>
          <w:rFonts w:hint="eastAsia" w:ascii="宋体" w:hAnsi="宋体" w:cs="仿宋_GB2312"/>
          <w:color w:val="000000"/>
          <w:sz w:val="24"/>
          <w:szCs w:val="24"/>
        </w:rPr>
      </w:pPr>
      <w:r>
        <w:rPr>
          <w:rFonts w:hint="eastAsia" w:ascii="宋体" w:hAnsi="宋体" w:cs="楷体_GB2312"/>
          <w:color w:val="000000"/>
          <w:sz w:val="24"/>
          <w:szCs w:val="24"/>
        </w:rPr>
        <w:t>（五）段落文字：</w:t>
      </w:r>
      <w:r>
        <w:rPr>
          <w:rFonts w:hint="eastAsia" w:ascii="宋体" w:hAnsi="宋体" w:cs="仿宋_GB2312"/>
          <w:color w:val="000000"/>
          <w:sz w:val="24"/>
          <w:szCs w:val="24"/>
        </w:rPr>
        <w:t>小四号宋体字，两端对齐书写，段落首行左缩进</w:t>
      </w:r>
      <w:r>
        <w:rPr>
          <w:rFonts w:hint="eastAsia" w:ascii="宋体" w:hAnsi="宋体"/>
          <w:color w:val="000000"/>
          <w:sz w:val="24"/>
          <w:szCs w:val="24"/>
        </w:rPr>
        <w:t>2</w:t>
      </w:r>
      <w:r>
        <w:rPr>
          <w:rFonts w:hint="eastAsia" w:ascii="宋体" w:hAnsi="宋体" w:cs="仿宋_GB2312"/>
          <w:color w:val="000000"/>
          <w:sz w:val="24"/>
          <w:szCs w:val="24"/>
        </w:rPr>
        <w:t>个汉字符，1.5倍行距。</w:t>
      </w:r>
    </w:p>
    <w:p w14:paraId="6B400129">
      <w:pPr>
        <w:overflowPunct w:val="0"/>
        <w:adjustRightInd w:val="0"/>
        <w:snapToGrid w:val="0"/>
        <w:spacing w:line="360" w:lineRule="auto"/>
        <w:jc w:val="left"/>
        <w:rPr>
          <w:rFonts w:hint="eastAsia" w:ascii="宋体" w:hAnsi="宋体" w:cs="仿宋_GB2312"/>
          <w:color w:val="000000"/>
          <w:sz w:val="24"/>
          <w:szCs w:val="24"/>
        </w:rPr>
      </w:pPr>
      <w:r>
        <w:rPr>
          <w:rFonts w:hint="eastAsia" w:ascii="宋体" w:hAnsi="宋体" w:cs="楷体_GB2312"/>
          <w:color w:val="000000"/>
          <w:sz w:val="24"/>
          <w:szCs w:val="24"/>
        </w:rPr>
        <w:t>（六）表格：</w:t>
      </w:r>
      <w:r>
        <w:rPr>
          <w:rFonts w:hint="eastAsia" w:ascii="宋体" w:hAnsi="宋体" w:cs="仿宋_GB2312"/>
          <w:color w:val="000000"/>
          <w:sz w:val="24"/>
          <w:szCs w:val="24"/>
        </w:rPr>
        <w:t>表名置于表的上方，五号宋体字居中，表格内文字为宋体，大小根据表的内容自行调整。</w:t>
      </w:r>
    </w:p>
    <w:p w14:paraId="7ED7F886">
      <w:pPr>
        <w:widowControl/>
        <w:spacing w:line="360" w:lineRule="auto"/>
        <w:jc w:val="left"/>
        <w:rPr>
          <w:rFonts w:hint="eastAsia" w:ascii="宋体" w:hAnsi="宋体" w:cs="仿宋_GB2312"/>
          <w:color w:val="000000"/>
          <w:sz w:val="24"/>
          <w:szCs w:val="24"/>
        </w:rPr>
      </w:pPr>
      <w:r>
        <w:rPr>
          <w:rFonts w:hint="eastAsia" w:ascii="宋体" w:hAnsi="宋体" w:cs="楷体_GB2312"/>
          <w:color w:val="000000"/>
          <w:sz w:val="24"/>
          <w:szCs w:val="24"/>
        </w:rPr>
        <w:t>（七）图：</w:t>
      </w:r>
      <w:r>
        <w:rPr>
          <w:rFonts w:hint="eastAsia" w:ascii="宋体" w:hAnsi="宋体" w:cs="仿宋_GB2312"/>
          <w:color w:val="000000"/>
          <w:sz w:val="24"/>
          <w:szCs w:val="24"/>
        </w:rPr>
        <w:t>图名置于图的下方，五号宋体字居中，单倍行距</w:t>
      </w:r>
    </w:p>
    <w:p w14:paraId="306DBE39">
      <w:pPr>
        <w:bidi w:val="0"/>
        <w:rPr>
          <w:rFonts w:hint="eastAsia" w:ascii="Calibri" w:hAnsi="Calibri" w:eastAsia="宋体" w:cs="Calibri"/>
          <w:kern w:val="2"/>
          <w:sz w:val="21"/>
          <w:szCs w:val="21"/>
          <w:lang w:val="en-US" w:eastAsia="zh-CN" w:bidi="ar-SA"/>
        </w:rPr>
      </w:pPr>
    </w:p>
    <w:p w14:paraId="78F78332">
      <w:pPr>
        <w:bidi w:val="0"/>
        <w:rPr>
          <w:rFonts w:hint="eastAsia"/>
          <w:lang w:val="en-US" w:eastAsia="zh-CN"/>
        </w:rPr>
      </w:pPr>
    </w:p>
    <w:p w14:paraId="3313E284">
      <w:pPr>
        <w:bidi w:val="0"/>
        <w:rPr>
          <w:rFonts w:hint="eastAsia"/>
          <w:lang w:val="en-US" w:eastAsia="zh-CN"/>
        </w:rPr>
      </w:pPr>
    </w:p>
    <w:p w14:paraId="4D3C2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F1EEDB-1A61-45D3-8351-211A02551E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0F03BBA-BDB9-442B-B0B9-16A9EE94EC9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0A1484A8-F320-49D7-B481-E36216CECB19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B7446D40-681D-4486-87F1-17EF01DA5FBA}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E3D06F03-580F-436A-9883-B0837142E2E9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11CAA3D7-BC40-45A8-BCAC-C1425B41279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C9"/>
    <w:rsid w:val="00064338"/>
    <w:rsid w:val="007875C9"/>
    <w:rsid w:val="2468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link w:val="8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link w:val="9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1 字符"/>
    <w:basedOn w:val="7"/>
    <w:link w:val="2"/>
    <w:qFormat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标题 2 字符"/>
    <w:basedOn w:val="7"/>
    <w:link w:val="3"/>
    <w:qFormat/>
    <w:uiPriority w:val="9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896</Words>
  <Characters>926</Characters>
  <Lines>7</Lines>
  <Paragraphs>1</Paragraphs>
  <TotalTime>2</TotalTime>
  <ScaleCrop>false</ScaleCrop>
  <LinksUpToDate>false</LinksUpToDate>
  <CharactersWithSpaces>941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2025-12-05T00:39:00Z</dcterms:created>
  <dc:creator>陶桃</dc:creator>
  <cp:lastModifiedBy>熊豆豆吃豆豆</cp:lastModifiedBy>
  <dcterms:modified xsi:type="dcterms:W3CDTF">2025-12-05T01:08:48Z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eyJoZGlkIjoiZTZkZTVkYzMxOTkxZTVkNzhiZDZkYjg3OGE1OWVkODAiLCJ1c2VySWQiOiIxMTQyODMwMjY3In0=</vt:lpwstr>
  </property>
  <property fmtid="{D5CDD505-2E9C-101B-9397-08002B2CF9AE}" pid="3" name="KSOProductBuildVer">
    <vt:lpwstr>2052-12.1.0.23542</vt:lpwstr>
  </property>
  <property fmtid="{D5CDD505-2E9C-101B-9397-08002B2CF9AE}" pid="4" name="ICV">
    <vt:lpwstr>1E3F403E55AD493384E56CFB0E5A6C23_12</vt:lpwstr>
  </property>
</Properties>
</file>